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C917C5" w:rsidRDefault="007B7174" w:rsidP="007B7174">
      <w:pPr>
        <w:rPr>
          <w:sz w:val="28"/>
          <w:szCs w:val="28"/>
        </w:rPr>
      </w:pPr>
      <w:r w:rsidRPr="00C917C5">
        <w:rPr>
          <w:sz w:val="28"/>
          <w:szCs w:val="28"/>
        </w:rPr>
        <w:t xml:space="preserve">25.06.2014г.                      </w:t>
      </w:r>
      <w:r w:rsidR="00C917C5">
        <w:rPr>
          <w:sz w:val="28"/>
          <w:szCs w:val="28"/>
        </w:rPr>
        <w:t xml:space="preserve">             </w:t>
      </w:r>
      <w:r w:rsidRPr="00C917C5">
        <w:rPr>
          <w:sz w:val="28"/>
          <w:szCs w:val="28"/>
        </w:rPr>
        <w:t xml:space="preserve">                                                                   № 76-</w:t>
      </w:r>
      <w:r w:rsidR="00C917C5" w:rsidRPr="00C917C5">
        <w:rPr>
          <w:sz w:val="28"/>
          <w:szCs w:val="28"/>
        </w:rPr>
        <w:t>6</w:t>
      </w:r>
    </w:p>
    <w:p w:rsidR="00680C28" w:rsidRDefault="007B7174" w:rsidP="007B7174">
      <w:pPr>
        <w:jc w:val="center"/>
      </w:pPr>
      <w:r>
        <w:t>г. Азов</w:t>
      </w:r>
    </w:p>
    <w:p w:rsidR="00680C28" w:rsidRDefault="00680C28" w:rsidP="00680C28"/>
    <w:p w:rsidR="00C917C5" w:rsidRDefault="00C917C5" w:rsidP="00C917C5">
      <w:pPr>
        <w:tabs>
          <w:tab w:val="left" w:pos="7938"/>
        </w:tabs>
        <w:ind w:left="1701" w:right="1274"/>
        <w:jc w:val="both"/>
        <w:rPr>
          <w:b/>
        </w:rPr>
      </w:pPr>
      <w:bookmarkStart w:id="0" w:name="_GoBack"/>
      <w:r>
        <w:rPr>
          <w:b/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кандидата </w:t>
      </w:r>
      <w:r w:rsidR="007B37A7">
        <w:rPr>
          <w:b/>
          <w:sz w:val="28"/>
          <w:szCs w:val="28"/>
        </w:rPr>
        <w:t>в депутаты Азовской городской Думы шестого созыва</w:t>
      </w:r>
    </w:p>
    <w:bookmarkEnd w:id="0"/>
    <w:p w:rsidR="00680C28" w:rsidRDefault="00680C28" w:rsidP="00680C28">
      <w:pPr>
        <w:rPr>
          <w:rFonts w:cs="Tahoma"/>
          <w:sz w:val="28"/>
        </w:rPr>
      </w:pP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Pr="00C917C5" w:rsidRDefault="00C917C5" w:rsidP="00C917C5">
      <w:pPr>
        <w:pStyle w:val="a5"/>
        <w:spacing w:line="240" w:lineRule="auto"/>
        <w:ind w:firstLine="709"/>
        <w:rPr>
          <w:szCs w:val="28"/>
        </w:rPr>
      </w:pPr>
      <w:proofErr w:type="gramStart"/>
      <w:r>
        <w:rPr>
          <w:szCs w:val="28"/>
        </w:rPr>
        <w:t>В соответствии с пунктом 12 статьи 58 Федерального закона от 12 июня 2002 года № 67-ФЗ «Об</w:t>
      </w:r>
      <w:r w:rsidR="0008282D">
        <w:rPr>
          <w:szCs w:val="28"/>
        </w:rPr>
        <w:t xml:space="preserve"> </w:t>
      </w:r>
      <w:r>
        <w:rPr>
          <w:szCs w:val="28"/>
        </w:rPr>
        <w:t>основных гарантиях избирательных прав и права на участие граждан Российской Федерации» и Постановлением Избирательной комиссии Ростовской области от 15 мая 2014 года № 65-6 «Об Инструкции о порядке и формах учета и отчетности кандидатов о поступлении средств в избирательные фонды и расходовании этих средств  при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проведении</w:t>
      </w:r>
      <w:proofErr w:type="gramEnd"/>
      <w:r>
        <w:rPr>
          <w:szCs w:val="28"/>
        </w:rPr>
        <w:t xml:space="preserve"> выборов депутатов представительных органов муниципальных образований в Ростовской области»</w:t>
      </w:r>
      <w:r w:rsidR="00680C28">
        <w:rPr>
          <w:rFonts w:cs="Tahoma"/>
        </w:rPr>
        <w:t xml:space="preserve">, 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C917C5" w:rsidRDefault="00680C28" w:rsidP="00C917C5">
      <w:pPr>
        <w:pStyle w:val="a5"/>
        <w:numPr>
          <w:ilvl w:val="0"/>
          <w:numId w:val="2"/>
        </w:numPr>
        <w:rPr>
          <w:szCs w:val="28"/>
        </w:rPr>
      </w:pPr>
      <w:r>
        <w:rPr>
          <w:rFonts w:cs="Tahoma"/>
        </w:rPr>
        <w:tab/>
      </w:r>
      <w:r w:rsidR="00C917C5">
        <w:rPr>
          <w:szCs w:val="28"/>
        </w:rPr>
        <w:t xml:space="preserve">Утвердить Перечень первичных финансовых документов, прилагаемых к итоговому финансовому отчету кандидата </w:t>
      </w:r>
      <w:r w:rsidR="007B37A7">
        <w:rPr>
          <w:szCs w:val="28"/>
        </w:rPr>
        <w:t xml:space="preserve">в депутаты Азовской городской Думы шестого созыва </w:t>
      </w:r>
      <w:r w:rsidR="00C917C5">
        <w:rPr>
          <w:szCs w:val="28"/>
        </w:rPr>
        <w:t>(Приложение 1).</w:t>
      </w:r>
    </w:p>
    <w:p w:rsidR="00C917C5" w:rsidRDefault="00C917C5" w:rsidP="00C917C5">
      <w:pPr>
        <w:pStyle w:val="a5"/>
        <w:numPr>
          <w:ilvl w:val="0"/>
          <w:numId w:val="2"/>
        </w:numPr>
        <w:rPr>
          <w:szCs w:val="28"/>
        </w:rPr>
      </w:pP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указанный перечень на сайте Территориальной избирательной комиссии г. Азова.</w:t>
      </w:r>
    </w:p>
    <w:p w:rsidR="00680C28" w:rsidRDefault="00680C28" w:rsidP="00C917C5">
      <w:pPr>
        <w:jc w:val="both"/>
        <w:rPr>
          <w:sz w:val="28"/>
          <w:szCs w:val="28"/>
        </w:rPr>
      </w:pPr>
    </w:p>
    <w:p w:rsidR="00680C28" w:rsidRPr="002D507E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C917C5" w:rsidRDefault="00680C28" w:rsidP="007B37A7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</w:t>
      </w:r>
      <w:r w:rsidR="00E26D02">
        <w:rPr>
          <w:rFonts w:cs="Tahoma"/>
          <w:sz w:val="28"/>
        </w:rPr>
        <w:t xml:space="preserve">                     Т.П. Михале</w:t>
      </w:r>
      <w:r w:rsidR="007B37A7">
        <w:rPr>
          <w:rFonts w:cs="Tahoma"/>
          <w:sz w:val="28"/>
        </w:rPr>
        <w:t>ва</w:t>
      </w:r>
    </w:p>
    <w:p w:rsidR="00C917C5" w:rsidRDefault="00C917C5" w:rsidP="00C917C5">
      <w:pPr>
        <w:spacing w:line="360" w:lineRule="auto"/>
        <w:ind w:firstLine="6237"/>
        <w:rPr>
          <w:sz w:val="20"/>
          <w:szCs w:val="20"/>
        </w:rPr>
      </w:pPr>
      <w:r w:rsidRPr="003C0679">
        <w:rPr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№ 1</w:t>
      </w:r>
    </w:p>
    <w:p w:rsidR="00C917C5" w:rsidRDefault="00C917C5" w:rsidP="00C917C5">
      <w:pPr>
        <w:ind w:firstLine="6237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</w:t>
      </w:r>
      <w:proofErr w:type="gramStart"/>
      <w:r>
        <w:rPr>
          <w:sz w:val="20"/>
          <w:szCs w:val="20"/>
        </w:rPr>
        <w:t>Территориальной</w:t>
      </w:r>
      <w:proofErr w:type="gramEnd"/>
    </w:p>
    <w:p w:rsidR="00C917C5" w:rsidRDefault="00C917C5" w:rsidP="00C917C5">
      <w:pPr>
        <w:ind w:firstLine="6237"/>
        <w:rPr>
          <w:sz w:val="20"/>
          <w:szCs w:val="20"/>
        </w:rPr>
      </w:pPr>
      <w:r>
        <w:rPr>
          <w:sz w:val="20"/>
          <w:szCs w:val="20"/>
        </w:rPr>
        <w:t>избирательной комиссии г. Азова</w:t>
      </w:r>
    </w:p>
    <w:p w:rsidR="00C917C5" w:rsidRDefault="007B37A7" w:rsidP="00C917C5">
      <w:pPr>
        <w:ind w:firstLine="6237"/>
        <w:rPr>
          <w:sz w:val="20"/>
          <w:szCs w:val="20"/>
        </w:rPr>
      </w:pPr>
      <w:r>
        <w:rPr>
          <w:sz w:val="20"/>
          <w:szCs w:val="20"/>
        </w:rPr>
        <w:t>от 25 июня 2014 года № 76-6</w:t>
      </w:r>
    </w:p>
    <w:p w:rsidR="00C917C5" w:rsidRDefault="00C917C5" w:rsidP="00C917C5">
      <w:pPr>
        <w:ind w:firstLine="5529"/>
        <w:jc w:val="center"/>
        <w:rPr>
          <w:sz w:val="20"/>
          <w:szCs w:val="20"/>
        </w:rPr>
      </w:pPr>
    </w:p>
    <w:p w:rsidR="00C917C5" w:rsidRDefault="00C917C5" w:rsidP="00C917C5">
      <w:pPr>
        <w:ind w:firstLine="5529"/>
        <w:jc w:val="center"/>
        <w:rPr>
          <w:sz w:val="20"/>
          <w:szCs w:val="20"/>
        </w:rPr>
      </w:pPr>
    </w:p>
    <w:p w:rsidR="007B37A7" w:rsidRDefault="00C917C5" w:rsidP="00C917C5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первичных финансовых документов, прилагаемых к итоговому финансовому отчету кандидата</w:t>
      </w:r>
      <w:r w:rsidR="007B37A7">
        <w:rPr>
          <w:sz w:val="28"/>
          <w:szCs w:val="28"/>
        </w:rPr>
        <w:t xml:space="preserve"> в депутаты</w:t>
      </w:r>
    </w:p>
    <w:p w:rsidR="00C917C5" w:rsidRDefault="007B37A7" w:rsidP="00C917C5">
      <w:pPr>
        <w:jc w:val="center"/>
        <w:rPr>
          <w:sz w:val="28"/>
          <w:szCs w:val="28"/>
        </w:rPr>
      </w:pPr>
      <w:r>
        <w:rPr>
          <w:sz w:val="28"/>
          <w:szCs w:val="28"/>
        </w:rPr>
        <w:t>Азовской городской Думы шестого созыва</w:t>
      </w:r>
    </w:p>
    <w:p w:rsidR="00C917C5" w:rsidRDefault="00C917C5" w:rsidP="00C917C5">
      <w:pPr>
        <w:jc w:val="center"/>
        <w:rPr>
          <w:sz w:val="28"/>
          <w:szCs w:val="28"/>
        </w:rPr>
      </w:pP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Выписка филиала Сбербанка России по специальному избирательному счету соответствующего избирательного фонда;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платежные поручения о перечислении добровольных пожертвований граждан, юридических лиц;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платежные документы на внесение собственных средств кандидата;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платежные документы на внесение средств, выделенных кандидату, выдвинувшим его объединением;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платежные  документы   о возвратах   неиспользованных   средств соответствующего избирательного фонда;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договоры на выполнение работ (оказание услуг);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счета (счета-фактуры);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накладные на получение товаров;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акты о выполнении работ;</w:t>
      </w:r>
    </w:p>
    <w:p w:rsidR="00C917C5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расходные и приходные кассовые ордера;</w:t>
      </w:r>
    </w:p>
    <w:p w:rsidR="00C917C5" w:rsidRPr="003C0679" w:rsidRDefault="00C917C5" w:rsidP="00C917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чеки контрольно-кассовых машин.</w:t>
      </w:r>
    </w:p>
    <w:p w:rsidR="00C917C5" w:rsidRPr="003C0679" w:rsidRDefault="00C917C5" w:rsidP="00C917C5">
      <w:pPr>
        <w:spacing w:line="360" w:lineRule="auto"/>
        <w:ind w:firstLine="5529"/>
        <w:jc w:val="center"/>
        <w:rPr>
          <w:sz w:val="20"/>
          <w:szCs w:val="20"/>
        </w:rPr>
      </w:pPr>
    </w:p>
    <w:p w:rsidR="004222EB" w:rsidRDefault="004222EB" w:rsidP="00C54C45">
      <w:pPr>
        <w:ind w:left="360" w:right="4"/>
        <w:jc w:val="both"/>
      </w:pPr>
    </w:p>
    <w:sectPr w:rsidR="004222EB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1B3F08"/>
    <w:multiLevelType w:val="hybridMultilevel"/>
    <w:tmpl w:val="207A3572"/>
    <w:lvl w:ilvl="0" w:tplc="AE5C90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8282D"/>
    <w:rsid w:val="004222EB"/>
    <w:rsid w:val="00424D0A"/>
    <w:rsid w:val="00680C28"/>
    <w:rsid w:val="006C1E75"/>
    <w:rsid w:val="007B37A7"/>
    <w:rsid w:val="007B7174"/>
    <w:rsid w:val="00995F96"/>
    <w:rsid w:val="00B640CF"/>
    <w:rsid w:val="00BB1B85"/>
    <w:rsid w:val="00C54C45"/>
    <w:rsid w:val="00C917C5"/>
    <w:rsid w:val="00CC0435"/>
    <w:rsid w:val="00DA2EF9"/>
    <w:rsid w:val="00E22652"/>
    <w:rsid w:val="00E26D02"/>
    <w:rsid w:val="00E7354F"/>
    <w:rsid w:val="00E972B5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Body Text"/>
    <w:basedOn w:val="a"/>
    <w:link w:val="a6"/>
    <w:semiHidden/>
    <w:rsid w:val="00C917C5"/>
    <w:pPr>
      <w:widowControl/>
      <w:suppressAutoHyphens w:val="0"/>
      <w:spacing w:line="360" w:lineRule="auto"/>
      <w:jc w:val="both"/>
    </w:pPr>
    <w:rPr>
      <w:rFonts w:eastAsia="Times New Roman"/>
      <w:kern w:val="0"/>
      <w:sz w:val="28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917C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Body Text"/>
    <w:basedOn w:val="a"/>
    <w:link w:val="a6"/>
    <w:semiHidden/>
    <w:rsid w:val="00C917C5"/>
    <w:pPr>
      <w:widowControl/>
      <w:suppressAutoHyphens w:val="0"/>
      <w:spacing w:line="360" w:lineRule="auto"/>
      <w:jc w:val="both"/>
    </w:pPr>
    <w:rPr>
      <w:rFonts w:eastAsia="Times New Roman"/>
      <w:kern w:val="0"/>
      <w:sz w:val="28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917C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40FCB-1802-4E1F-ADA9-66010B20C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2014-07-14T06:56:00Z</cp:lastPrinted>
  <dcterms:created xsi:type="dcterms:W3CDTF">2013-06-14T06:09:00Z</dcterms:created>
  <dcterms:modified xsi:type="dcterms:W3CDTF">2014-07-22T12:14:00Z</dcterms:modified>
</cp:coreProperties>
</file>